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784" w:rsidRDefault="009334A7" w:rsidP="00F528AB">
      <w:pPr>
        <w:spacing w:after="0" w:line="240" w:lineRule="auto"/>
        <w:ind w:left="0" w:right="0" w:firstLine="0"/>
        <w:jc w:val="left"/>
      </w:pPr>
      <w:r>
        <w:t xml:space="preserve"> </w:t>
      </w:r>
    </w:p>
    <w:p w:rsidR="00F030CB" w:rsidRDefault="00F030CB" w:rsidP="00F528AB">
      <w:pPr>
        <w:spacing w:after="0" w:line="240" w:lineRule="auto"/>
        <w:ind w:left="48" w:right="0" w:firstLine="0"/>
        <w:jc w:val="left"/>
        <w:rPr>
          <w:rFonts w:asciiTheme="minorHAnsi" w:hAnsiTheme="minorHAnsi" w:cstheme="minorHAnsi"/>
          <w:b/>
          <w:color w:val="D3072A"/>
          <w:sz w:val="22"/>
        </w:rPr>
      </w:pPr>
    </w:p>
    <w:p w:rsidR="00223C90" w:rsidRDefault="00223C90" w:rsidP="00F528AB">
      <w:pPr>
        <w:spacing w:after="0" w:line="240" w:lineRule="auto"/>
        <w:jc w:val="center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</w:p>
    <w:p w:rsidR="00CF0130" w:rsidRDefault="00CF0130" w:rsidP="00F528AB">
      <w:pPr>
        <w:spacing w:after="0" w:line="240" w:lineRule="auto"/>
        <w:jc w:val="center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</w:p>
    <w:p w:rsidR="00CF0130" w:rsidRDefault="00CF0130" w:rsidP="00F528AB">
      <w:pPr>
        <w:spacing w:after="0" w:line="240" w:lineRule="auto"/>
        <w:jc w:val="center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</w:p>
    <w:p w:rsidR="00F030CB" w:rsidRPr="00CF0130" w:rsidRDefault="00F030CB" w:rsidP="00CF0130">
      <w:pPr>
        <w:spacing w:after="0" w:line="240" w:lineRule="auto"/>
        <w:jc w:val="center"/>
        <w:rPr>
          <w:rFonts w:asciiTheme="minorHAnsi" w:hAnsiTheme="minorHAnsi" w:cstheme="minorHAnsi"/>
          <w:i/>
          <w:color w:val="002060"/>
          <w:sz w:val="28"/>
          <w:szCs w:val="28"/>
        </w:rPr>
      </w:pPr>
      <w:r w:rsidRPr="00CF0130">
        <w:rPr>
          <w:rFonts w:asciiTheme="minorHAnsi" w:hAnsiTheme="minorHAnsi" w:cstheme="minorHAnsi"/>
          <w:i/>
          <w:color w:val="002060"/>
          <w:sz w:val="28"/>
          <w:szCs w:val="28"/>
        </w:rPr>
        <w:t>Chaire « La Poste : Qualité et expérience client »</w:t>
      </w:r>
    </w:p>
    <w:p w:rsidR="00223C90" w:rsidRDefault="009334A7" w:rsidP="00CF0130">
      <w:pPr>
        <w:spacing w:after="0" w:line="240" w:lineRule="auto"/>
        <w:ind w:left="48" w:right="0" w:firstLine="0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223C90">
        <w:rPr>
          <w:rFonts w:asciiTheme="minorHAnsi" w:hAnsiTheme="minorHAnsi" w:cstheme="minorHAnsi"/>
          <w:b/>
          <w:color w:val="002060"/>
          <w:sz w:val="28"/>
          <w:szCs w:val="28"/>
        </w:rPr>
        <w:t>Prix d</w:t>
      </w:r>
      <w:r w:rsidR="00F030CB" w:rsidRPr="00223C90">
        <w:rPr>
          <w:rFonts w:asciiTheme="minorHAnsi" w:hAnsiTheme="minorHAnsi" w:cstheme="minorHAnsi"/>
          <w:b/>
          <w:color w:val="002060"/>
          <w:sz w:val="28"/>
          <w:szCs w:val="28"/>
        </w:rPr>
        <w:t>u Meilleur Mémoire de Master</w:t>
      </w:r>
      <w:r w:rsidR="00223C90" w:rsidRPr="00223C90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</w:t>
      </w:r>
      <w:r w:rsidR="00223C90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</w:t>
      </w:r>
    </w:p>
    <w:p w:rsidR="00F030CB" w:rsidRPr="00CF0130" w:rsidRDefault="00223C90" w:rsidP="00F528AB">
      <w:pPr>
        <w:spacing w:after="0" w:line="240" w:lineRule="auto"/>
        <w:ind w:left="48" w:right="0" w:firstLine="0"/>
        <w:jc w:val="center"/>
        <w:rPr>
          <w:rFonts w:asciiTheme="minorHAnsi" w:hAnsiTheme="minorHAnsi" w:cstheme="minorHAnsi"/>
          <w:color w:val="002060"/>
          <w:sz w:val="28"/>
          <w:szCs w:val="28"/>
        </w:rPr>
      </w:pPr>
      <w:r w:rsidRPr="00CF0130">
        <w:rPr>
          <w:rFonts w:asciiTheme="minorHAnsi" w:hAnsiTheme="minorHAnsi" w:cstheme="minorHAnsi"/>
          <w:color w:val="002060"/>
          <w:sz w:val="28"/>
          <w:szCs w:val="28"/>
        </w:rPr>
        <w:t xml:space="preserve">Lot d’une valeur de 1000 € </w:t>
      </w:r>
    </w:p>
    <w:p w:rsidR="00223C90" w:rsidRDefault="00223C90" w:rsidP="00F528A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:rsidR="00223C90" w:rsidRPr="00F030CB" w:rsidRDefault="00223C90" w:rsidP="00F528A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:rsidR="00F030CB" w:rsidRDefault="00F030CB" w:rsidP="00F528AB">
      <w:pPr>
        <w:pStyle w:val="Titre2"/>
        <w:spacing w:line="240" w:lineRule="auto"/>
        <w:ind w:left="0" w:firstLine="0"/>
        <w:jc w:val="both"/>
        <w:rPr>
          <w:rFonts w:asciiTheme="minorHAnsi" w:hAnsiTheme="minorHAnsi" w:cstheme="minorHAnsi"/>
          <w:i/>
          <w:color w:val="002060"/>
          <w:sz w:val="22"/>
        </w:rPr>
      </w:pPr>
    </w:p>
    <w:p w:rsidR="00E05BD2" w:rsidRDefault="009334A7" w:rsidP="00BD6F46">
      <w:pPr>
        <w:pStyle w:val="Titre2"/>
        <w:spacing w:line="240" w:lineRule="auto"/>
        <w:ind w:left="0" w:firstLine="0"/>
        <w:jc w:val="both"/>
        <w:rPr>
          <w:rFonts w:asciiTheme="minorHAnsi" w:hAnsiTheme="minorHAnsi" w:cstheme="minorHAnsi"/>
          <w:i/>
          <w:color w:val="002060"/>
          <w:sz w:val="22"/>
        </w:rPr>
      </w:pPr>
      <w:r w:rsidRPr="00F030CB">
        <w:rPr>
          <w:rFonts w:asciiTheme="minorHAnsi" w:hAnsiTheme="minorHAnsi" w:cstheme="minorHAnsi"/>
          <w:i/>
          <w:color w:val="002060"/>
          <w:sz w:val="22"/>
        </w:rPr>
        <w:t>Article 1</w:t>
      </w:r>
      <w:r w:rsidR="009267F9">
        <w:rPr>
          <w:rFonts w:asciiTheme="minorHAnsi" w:hAnsiTheme="minorHAnsi" w:cstheme="minorHAnsi"/>
          <w:i/>
          <w:color w:val="002060"/>
          <w:sz w:val="22"/>
        </w:rPr>
        <w:t xml:space="preserve"> - objet et candidats éligibles </w:t>
      </w:r>
    </w:p>
    <w:p w:rsidR="00BD6F46" w:rsidRPr="00BD6F46" w:rsidRDefault="00BD6F46" w:rsidP="00BD6F46"/>
    <w:p w:rsidR="009267F9" w:rsidRDefault="009334A7" w:rsidP="00F528AB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F030CB">
        <w:rPr>
          <w:rFonts w:asciiTheme="minorHAnsi" w:hAnsiTheme="minorHAnsi" w:cstheme="minorHAnsi"/>
          <w:sz w:val="22"/>
        </w:rPr>
        <w:t xml:space="preserve">La Chaire </w:t>
      </w:r>
      <w:r w:rsidR="00F030CB" w:rsidRPr="00F030CB">
        <w:rPr>
          <w:rFonts w:asciiTheme="minorHAnsi" w:hAnsiTheme="minorHAnsi" w:cstheme="minorHAnsi"/>
          <w:sz w:val="22"/>
        </w:rPr>
        <w:t>« La Poste : Qualité et expérience client »</w:t>
      </w:r>
      <w:r w:rsidR="00223C90">
        <w:rPr>
          <w:rFonts w:asciiTheme="minorHAnsi" w:hAnsiTheme="minorHAnsi" w:cstheme="minorHAnsi"/>
          <w:sz w:val="22"/>
        </w:rPr>
        <w:t xml:space="preserve">, la Fondation UVSQ et </w:t>
      </w:r>
      <w:r w:rsidR="00F030CB">
        <w:rPr>
          <w:rFonts w:asciiTheme="minorHAnsi" w:hAnsiTheme="minorHAnsi" w:cstheme="minorHAnsi"/>
          <w:sz w:val="22"/>
        </w:rPr>
        <w:t>l’ISM-UVSQ organisent le pr</w:t>
      </w:r>
      <w:r w:rsidR="00223C90">
        <w:rPr>
          <w:rFonts w:asciiTheme="minorHAnsi" w:hAnsiTheme="minorHAnsi" w:cstheme="minorHAnsi"/>
          <w:sz w:val="22"/>
        </w:rPr>
        <w:t xml:space="preserve">ix du meilleur mémoire de Master. </w:t>
      </w:r>
    </w:p>
    <w:p w:rsidR="00E05BD2" w:rsidRDefault="00E05BD2" w:rsidP="00F528AB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:rsidR="009267F9" w:rsidRDefault="00223C90" w:rsidP="00223C90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Ce prix récompense le travail d’un étudiant </w:t>
      </w:r>
      <w:r w:rsidR="009267F9">
        <w:rPr>
          <w:rFonts w:asciiTheme="minorHAnsi" w:hAnsiTheme="minorHAnsi" w:cstheme="minorHAnsi"/>
          <w:sz w:val="22"/>
        </w:rPr>
        <w:t>ayant soutenu en 2018 un mémoire de Master 2 ou équivalent (Bac+5), dans une université ou d</w:t>
      </w:r>
      <w:r w:rsidR="00F02516">
        <w:rPr>
          <w:rFonts w:asciiTheme="minorHAnsi" w:hAnsiTheme="minorHAnsi" w:cstheme="minorHAnsi"/>
          <w:sz w:val="22"/>
        </w:rPr>
        <w:t>ans une école supérieure</w:t>
      </w:r>
      <w:r>
        <w:rPr>
          <w:rFonts w:asciiTheme="minorHAnsi" w:hAnsiTheme="minorHAnsi" w:cstheme="minorHAnsi"/>
          <w:sz w:val="22"/>
        </w:rPr>
        <w:t xml:space="preserve"> dans tout champ d</w:t>
      </w:r>
      <w:r w:rsidR="009267F9">
        <w:rPr>
          <w:rFonts w:asciiTheme="minorHAnsi" w:hAnsiTheme="minorHAnsi" w:cstheme="minorHAnsi"/>
          <w:sz w:val="22"/>
        </w:rPr>
        <w:t>isciplinaire</w:t>
      </w:r>
      <w:r>
        <w:rPr>
          <w:rFonts w:asciiTheme="minorHAnsi" w:hAnsiTheme="minorHAnsi" w:cstheme="minorHAnsi"/>
          <w:sz w:val="22"/>
        </w:rPr>
        <w:t xml:space="preserve"> des sciences humaines et sociales ou juridiques </w:t>
      </w:r>
      <w:r w:rsidR="009267F9">
        <w:rPr>
          <w:rFonts w:asciiTheme="minorHAnsi" w:hAnsiTheme="minorHAnsi" w:cstheme="minorHAnsi"/>
          <w:sz w:val="22"/>
        </w:rPr>
        <w:t>(management, économi</w:t>
      </w:r>
      <w:r w:rsidR="00F02516">
        <w:rPr>
          <w:rFonts w:asciiTheme="minorHAnsi" w:hAnsiTheme="minorHAnsi" w:cstheme="minorHAnsi"/>
          <w:sz w:val="22"/>
        </w:rPr>
        <w:t>e, sociologie, droit, histoire, etc.)</w:t>
      </w:r>
      <w:r w:rsidR="009267F9">
        <w:rPr>
          <w:rFonts w:asciiTheme="minorHAnsi" w:hAnsiTheme="minorHAnsi" w:cstheme="minorHAnsi"/>
          <w:sz w:val="22"/>
        </w:rPr>
        <w:t xml:space="preserve"> portant sur les thématiques suivantes : </w:t>
      </w:r>
    </w:p>
    <w:p w:rsidR="00F030CB" w:rsidRDefault="009267F9" w:rsidP="00F528AB">
      <w:pPr>
        <w:pStyle w:val="Paragraphedeliste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Le management de la qualité de </w:t>
      </w:r>
      <w:r w:rsidR="00F030CB">
        <w:rPr>
          <w:rFonts w:asciiTheme="minorHAnsi" w:hAnsiTheme="minorHAnsi" w:cstheme="minorHAnsi"/>
          <w:sz w:val="22"/>
        </w:rPr>
        <w:t xml:space="preserve">la relation client et de l’expérience client ; </w:t>
      </w:r>
    </w:p>
    <w:p w:rsidR="00F030CB" w:rsidRDefault="00F030CB" w:rsidP="00F528AB">
      <w:pPr>
        <w:pStyle w:val="Paragraphedeliste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Les transformations des organisations et les innovations au service du client</w:t>
      </w:r>
      <w:r w:rsidR="009267F9">
        <w:rPr>
          <w:rFonts w:asciiTheme="minorHAnsi" w:hAnsiTheme="minorHAnsi" w:cstheme="minorHAnsi"/>
          <w:sz w:val="22"/>
        </w:rPr>
        <w:t> ;</w:t>
      </w:r>
    </w:p>
    <w:p w:rsidR="009267F9" w:rsidRDefault="00F030CB" w:rsidP="00F528AB">
      <w:pPr>
        <w:pStyle w:val="Paragraphedeliste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Le développement des compétences et le développement d’une </w:t>
      </w:r>
      <w:r w:rsidRPr="00F030CB">
        <w:rPr>
          <w:rFonts w:asciiTheme="minorHAnsi" w:hAnsiTheme="minorHAnsi" w:cstheme="minorHAnsi"/>
          <w:sz w:val="22"/>
        </w:rPr>
        <w:t>culture client</w:t>
      </w:r>
      <w:r w:rsidR="00DD35EC">
        <w:rPr>
          <w:rFonts w:asciiTheme="minorHAnsi" w:hAnsiTheme="minorHAnsi" w:cstheme="minorHAnsi"/>
          <w:sz w:val="22"/>
        </w:rPr>
        <w:t>.</w:t>
      </w:r>
    </w:p>
    <w:p w:rsidR="005F5784" w:rsidRPr="009267F9" w:rsidRDefault="009267F9" w:rsidP="00F528AB">
      <w:pPr>
        <w:pStyle w:val="Paragraphedeliste"/>
        <w:spacing w:after="0" w:line="240" w:lineRule="auto"/>
        <w:ind w:left="345" w:right="0" w:firstLine="0"/>
        <w:rPr>
          <w:rFonts w:asciiTheme="minorHAnsi" w:hAnsiTheme="minorHAnsi" w:cstheme="minorHAnsi"/>
          <w:sz w:val="22"/>
        </w:rPr>
      </w:pPr>
      <w:r w:rsidRPr="009267F9">
        <w:rPr>
          <w:rFonts w:asciiTheme="minorHAnsi" w:hAnsiTheme="minorHAnsi" w:cstheme="minorHAnsi"/>
          <w:sz w:val="22"/>
        </w:rPr>
        <w:t xml:space="preserve">  </w:t>
      </w:r>
    </w:p>
    <w:p w:rsidR="00E05BD2" w:rsidRDefault="00E05BD2" w:rsidP="00F528AB">
      <w:pPr>
        <w:pStyle w:val="Titre2"/>
        <w:spacing w:line="240" w:lineRule="auto"/>
        <w:ind w:left="0" w:firstLine="0"/>
        <w:jc w:val="both"/>
        <w:rPr>
          <w:rFonts w:asciiTheme="minorHAnsi" w:hAnsiTheme="minorHAnsi" w:cstheme="minorHAnsi"/>
          <w:i/>
          <w:color w:val="002060"/>
          <w:sz w:val="22"/>
        </w:rPr>
      </w:pPr>
    </w:p>
    <w:p w:rsidR="009267F9" w:rsidRPr="00BD6F46" w:rsidRDefault="009267F9" w:rsidP="00BD6F46">
      <w:pPr>
        <w:pStyle w:val="Titre2"/>
        <w:spacing w:line="240" w:lineRule="auto"/>
        <w:ind w:left="0" w:firstLine="0"/>
        <w:jc w:val="both"/>
        <w:rPr>
          <w:rFonts w:asciiTheme="minorHAnsi" w:hAnsiTheme="minorHAnsi" w:cstheme="minorHAnsi"/>
          <w:i/>
          <w:color w:val="002060"/>
          <w:sz w:val="22"/>
        </w:rPr>
      </w:pPr>
      <w:r w:rsidRPr="009267F9">
        <w:rPr>
          <w:rFonts w:asciiTheme="minorHAnsi" w:hAnsiTheme="minorHAnsi" w:cstheme="minorHAnsi"/>
          <w:i/>
          <w:color w:val="002060"/>
          <w:sz w:val="22"/>
        </w:rPr>
        <w:t xml:space="preserve">Article 2 - modalité de soumission  </w:t>
      </w:r>
    </w:p>
    <w:p w:rsidR="00BD6F46" w:rsidRDefault="00BD6F46" w:rsidP="00F528AB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9267F9" w:rsidRDefault="009267F9" w:rsidP="00F528AB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E05BD2">
        <w:rPr>
          <w:rFonts w:asciiTheme="minorHAnsi" w:hAnsiTheme="minorHAnsi" w:cstheme="minorHAnsi"/>
          <w:sz w:val="22"/>
        </w:rPr>
        <w:t xml:space="preserve">Les candidats au Prix du meilleur mémoire de Master </w:t>
      </w:r>
      <w:r w:rsidR="00E05BD2">
        <w:rPr>
          <w:rFonts w:asciiTheme="minorHAnsi" w:hAnsiTheme="minorHAnsi" w:cstheme="minorHAnsi"/>
          <w:sz w:val="22"/>
        </w:rPr>
        <w:t xml:space="preserve">doivent déposer une </w:t>
      </w:r>
      <w:r w:rsidR="00E05BD2" w:rsidRPr="00E05BD2">
        <w:rPr>
          <w:rFonts w:asciiTheme="minorHAnsi" w:hAnsiTheme="minorHAnsi" w:cstheme="minorHAnsi"/>
          <w:sz w:val="22"/>
        </w:rPr>
        <w:t>version numérique de leur mémoire accompagné</w:t>
      </w:r>
      <w:r w:rsidR="00E05BD2">
        <w:rPr>
          <w:rFonts w:asciiTheme="minorHAnsi" w:hAnsiTheme="minorHAnsi" w:cstheme="minorHAnsi"/>
          <w:sz w:val="22"/>
        </w:rPr>
        <w:t>e</w:t>
      </w:r>
      <w:r w:rsidR="00E05BD2" w:rsidRPr="00E05BD2">
        <w:rPr>
          <w:rFonts w:asciiTheme="minorHAnsi" w:hAnsiTheme="minorHAnsi" w:cstheme="minorHAnsi"/>
          <w:sz w:val="22"/>
        </w:rPr>
        <w:t xml:space="preserve"> d’une fiche </w:t>
      </w:r>
      <w:r w:rsidR="00E05BD2">
        <w:rPr>
          <w:rFonts w:asciiTheme="minorHAnsi" w:hAnsiTheme="minorHAnsi" w:cstheme="minorHAnsi"/>
          <w:sz w:val="22"/>
        </w:rPr>
        <w:t>d</w:t>
      </w:r>
      <w:r w:rsidR="00231EE0">
        <w:rPr>
          <w:rFonts w:asciiTheme="minorHAnsi" w:hAnsiTheme="minorHAnsi" w:cstheme="minorHAnsi"/>
          <w:sz w:val="22"/>
        </w:rPr>
        <w:t>’information (</w:t>
      </w:r>
      <w:proofErr w:type="spellStart"/>
      <w:r w:rsidR="00231EE0">
        <w:rPr>
          <w:rFonts w:asciiTheme="minorHAnsi" w:hAnsiTheme="minorHAnsi" w:cstheme="minorHAnsi"/>
          <w:sz w:val="22"/>
        </w:rPr>
        <w:t>cf</w:t>
      </w:r>
      <w:proofErr w:type="spellEnd"/>
      <w:r w:rsidR="00231EE0">
        <w:rPr>
          <w:rFonts w:asciiTheme="minorHAnsi" w:hAnsiTheme="minorHAnsi" w:cstheme="minorHAnsi"/>
          <w:sz w:val="22"/>
        </w:rPr>
        <w:t xml:space="preserve"> ci-après) à Lae</w:t>
      </w:r>
      <w:r w:rsidR="00E05BD2">
        <w:rPr>
          <w:rFonts w:asciiTheme="minorHAnsi" w:hAnsiTheme="minorHAnsi" w:cstheme="minorHAnsi"/>
          <w:sz w:val="22"/>
        </w:rPr>
        <w:t xml:space="preserve">titia Assi, chargée de projet de la </w:t>
      </w:r>
      <w:r w:rsidR="00E05BD2" w:rsidRPr="00E05BD2">
        <w:rPr>
          <w:rFonts w:asciiTheme="minorHAnsi" w:hAnsiTheme="minorHAnsi" w:cstheme="minorHAnsi"/>
          <w:sz w:val="22"/>
        </w:rPr>
        <w:t>Chaire « La Poste : Qualité et expérience client »</w:t>
      </w:r>
      <w:r w:rsidR="00E05BD2">
        <w:rPr>
          <w:rFonts w:asciiTheme="minorHAnsi" w:hAnsiTheme="minorHAnsi" w:cstheme="minorHAnsi"/>
          <w:sz w:val="22"/>
        </w:rPr>
        <w:t xml:space="preserve"> : </w:t>
      </w:r>
      <w:hyperlink r:id="rId8" w:history="1">
        <w:r w:rsidR="00E05BD2" w:rsidRPr="0052555F">
          <w:rPr>
            <w:rStyle w:val="Lienhypertexte"/>
            <w:rFonts w:asciiTheme="minorHAnsi" w:hAnsiTheme="minorHAnsi" w:cstheme="minorHAnsi"/>
            <w:sz w:val="22"/>
          </w:rPr>
          <w:t>laetitia.assi@uvsq.fr</w:t>
        </w:r>
      </w:hyperlink>
      <w:r w:rsidR="00E05BD2">
        <w:rPr>
          <w:rFonts w:asciiTheme="minorHAnsi" w:hAnsiTheme="minorHAnsi" w:cstheme="minorHAnsi"/>
          <w:sz w:val="22"/>
        </w:rPr>
        <w:t xml:space="preserve">  </w:t>
      </w:r>
      <w:r w:rsidR="001E7064" w:rsidRPr="00A518B9">
        <w:rPr>
          <w:rFonts w:asciiTheme="minorHAnsi" w:hAnsiTheme="minorHAnsi" w:cstheme="minorHAnsi"/>
          <w:b/>
          <w:color w:val="auto"/>
          <w:sz w:val="22"/>
        </w:rPr>
        <w:t>avant le 2</w:t>
      </w:r>
      <w:r w:rsidR="00B867BC" w:rsidRPr="00A518B9">
        <w:rPr>
          <w:rFonts w:asciiTheme="minorHAnsi" w:hAnsiTheme="minorHAnsi" w:cstheme="minorHAnsi"/>
          <w:b/>
          <w:color w:val="auto"/>
          <w:sz w:val="22"/>
        </w:rPr>
        <w:t>1</w:t>
      </w:r>
      <w:r w:rsidR="001E7064" w:rsidRPr="00A518B9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C758D6" w:rsidRPr="00A518B9">
        <w:rPr>
          <w:rFonts w:asciiTheme="minorHAnsi" w:hAnsiTheme="minorHAnsi" w:cstheme="minorHAnsi"/>
          <w:b/>
          <w:color w:val="auto"/>
          <w:sz w:val="22"/>
        </w:rPr>
        <w:t>octobre 2019</w:t>
      </w:r>
      <w:r w:rsidR="00E05BD2" w:rsidRPr="00A518B9">
        <w:rPr>
          <w:rFonts w:asciiTheme="minorHAnsi" w:hAnsiTheme="minorHAnsi" w:cstheme="minorHAnsi"/>
          <w:b/>
          <w:color w:val="auto"/>
          <w:sz w:val="22"/>
        </w:rPr>
        <w:t>.</w:t>
      </w:r>
    </w:p>
    <w:p w:rsidR="000756BE" w:rsidRDefault="000756BE" w:rsidP="00F528AB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:rsidR="000756BE" w:rsidRPr="000756BE" w:rsidRDefault="000756BE" w:rsidP="00BD6F46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56BE">
        <w:rPr>
          <w:rFonts w:asciiTheme="minorHAnsi" w:hAnsiTheme="minorHAnsi" w:cstheme="minorHAnsi"/>
          <w:sz w:val="22"/>
        </w:rPr>
        <w:t>Les candidats veilleront</w:t>
      </w:r>
      <w:r>
        <w:rPr>
          <w:rFonts w:asciiTheme="minorHAnsi" w:hAnsiTheme="minorHAnsi" w:cstheme="minorHAnsi"/>
          <w:sz w:val="22"/>
        </w:rPr>
        <w:t xml:space="preserve"> à retirer de leur mémoire </w:t>
      </w:r>
      <w:r w:rsidR="009540F5">
        <w:rPr>
          <w:rFonts w:asciiTheme="minorHAnsi" w:hAnsiTheme="minorHAnsi" w:cstheme="minorHAnsi"/>
          <w:sz w:val="22"/>
        </w:rPr>
        <w:t xml:space="preserve">(annexes comprises) </w:t>
      </w:r>
      <w:r>
        <w:rPr>
          <w:rFonts w:asciiTheme="minorHAnsi" w:hAnsiTheme="minorHAnsi" w:cstheme="minorHAnsi"/>
          <w:sz w:val="22"/>
        </w:rPr>
        <w:t>tout</w:t>
      </w:r>
      <w:r w:rsidR="00BD6F46">
        <w:rPr>
          <w:rFonts w:asciiTheme="minorHAnsi" w:hAnsiTheme="minorHAnsi" w:cstheme="minorHAnsi"/>
          <w:sz w:val="22"/>
        </w:rPr>
        <w:t xml:space="preserve">es les informations ou mentions </w:t>
      </w:r>
      <w:r>
        <w:rPr>
          <w:rFonts w:asciiTheme="minorHAnsi" w:hAnsiTheme="minorHAnsi" w:cstheme="minorHAnsi"/>
          <w:sz w:val="22"/>
        </w:rPr>
        <w:t>a</w:t>
      </w:r>
      <w:r w:rsidR="00BD6F46">
        <w:rPr>
          <w:rFonts w:asciiTheme="minorHAnsi" w:hAnsiTheme="minorHAnsi" w:cstheme="minorHAnsi"/>
          <w:sz w:val="22"/>
        </w:rPr>
        <w:t xml:space="preserve">yant un caractère confidentiel : logos, noms d’entreprises, noms de personnes, organigrammes, données financières ou commerciales…  </w:t>
      </w:r>
      <w:r w:rsidR="009540F5">
        <w:rPr>
          <w:rFonts w:asciiTheme="minorHAnsi" w:hAnsiTheme="minorHAnsi" w:cstheme="minorHAnsi"/>
          <w:sz w:val="22"/>
        </w:rPr>
        <w:t xml:space="preserve">Les documents en annexe n’ayant pas un caractère indispensable pour la compréhension de l’analyse pourront être supprimés. Les éventuels </w:t>
      </w:r>
      <w:r w:rsidR="005743F4">
        <w:rPr>
          <w:rFonts w:asciiTheme="minorHAnsi" w:hAnsiTheme="minorHAnsi" w:cstheme="minorHAnsi"/>
          <w:sz w:val="22"/>
        </w:rPr>
        <w:t>compte-rendu</w:t>
      </w:r>
      <w:r w:rsidR="009540F5">
        <w:rPr>
          <w:rFonts w:asciiTheme="minorHAnsi" w:hAnsiTheme="minorHAnsi" w:cstheme="minorHAnsi"/>
          <w:sz w:val="22"/>
        </w:rPr>
        <w:t xml:space="preserve"> d’entretiens devront être rendu anonymes.</w:t>
      </w:r>
    </w:p>
    <w:p w:rsidR="00E05BD2" w:rsidRDefault="00E05BD2" w:rsidP="00F528AB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E05BD2" w:rsidRDefault="00E05BD2" w:rsidP="00F528AB">
      <w:pPr>
        <w:pStyle w:val="Titre2"/>
        <w:spacing w:line="240" w:lineRule="auto"/>
        <w:ind w:left="0" w:firstLine="0"/>
        <w:jc w:val="both"/>
        <w:rPr>
          <w:rFonts w:asciiTheme="minorHAnsi" w:hAnsiTheme="minorHAnsi" w:cstheme="minorHAnsi"/>
          <w:i/>
          <w:color w:val="002060"/>
          <w:sz w:val="22"/>
        </w:rPr>
      </w:pPr>
    </w:p>
    <w:p w:rsidR="00BD6F46" w:rsidRPr="00BD6F46" w:rsidRDefault="00E05BD2" w:rsidP="00BD6F46">
      <w:pPr>
        <w:pStyle w:val="Titre2"/>
        <w:spacing w:line="240" w:lineRule="auto"/>
        <w:ind w:left="0" w:firstLine="0"/>
        <w:jc w:val="both"/>
        <w:rPr>
          <w:rFonts w:asciiTheme="minorHAnsi" w:hAnsiTheme="minorHAnsi" w:cstheme="minorHAnsi"/>
          <w:i/>
          <w:color w:val="002060"/>
          <w:sz w:val="22"/>
        </w:rPr>
      </w:pPr>
      <w:r w:rsidRPr="00E05BD2">
        <w:rPr>
          <w:rFonts w:asciiTheme="minorHAnsi" w:hAnsiTheme="minorHAnsi" w:cstheme="minorHAnsi"/>
          <w:i/>
          <w:color w:val="002060"/>
          <w:sz w:val="22"/>
        </w:rPr>
        <w:t>Article 3 -</w:t>
      </w:r>
      <w:r w:rsidR="009267F9" w:rsidRPr="00E05BD2">
        <w:rPr>
          <w:rFonts w:asciiTheme="minorHAnsi" w:hAnsiTheme="minorHAnsi" w:cstheme="minorHAnsi"/>
          <w:i/>
          <w:color w:val="002060"/>
          <w:sz w:val="22"/>
        </w:rPr>
        <w:t xml:space="preserve"> Composition du jury </w:t>
      </w:r>
      <w:r>
        <w:rPr>
          <w:rFonts w:asciiTheme="minorHAnsi" w:hAnsiTheme="minorHAnsi" w:cstheme="minorHAnsi"/>
          <w:i/>
          <w:color w:val="002060"/>
          <w:sz w:val="22"/>
        </w:rPr>
        <w:t>et délibération</w:t>
      </w:r>
    </w:p>
    <w:p w:rsidR="00BD6F46" w:rsidRDefault="00BD6F46" w:rsidP="00F528AB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:rsidR="005F5784" w:rsidRDefault="00E05BD2" w:rsidP="00F528AB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Le jury est composé d’enseignants-chercheurs de l’Institut Supérieur de Management et de responsables de La Poste. Le jury est présidé </w:t>
      </w:r>
      <w:r w:rsidR="009540F5">
        <w:rPr>
          <w:rFonts w:asciiTheme="minorHAnsi" w:hAnsiTheme="minorHAnsi" w:cstheme="minorHAnsi"/>
          <w:sz w:val="22"/>
        </w:rPr>
        <w:t xml:space="preserve">par Mourad </w:t>
      </w:r>
      <w:proofErr w:type="spellStart"/>
      <w:r w:rsidR="009540F5">
        <w:rPr>
          <w:rFonts w:asciiTheme="minorHAnsi" w:hAnsiTheme="minorHAnsi" w:cstheme="minorHAnsi"/>
          <w:sz w:val="22"/>
        </w:rPr>
        <w:t>Attarça</w:t>
      </w:r>
      <w:proofErr w:type="spellEnd"/>
      <w:r w:rsidR="009540F5">
        <w:rPr>
          <w:rFonts w:asciiTheme="minorHAnsi" w:hAnsiTheme="minorHAnsi" w:cstheme="minorHAnsi"/>
          <w:sz w:val="22"/>
        </w:rPr>
        <w:t xml:space="preserve">, titulaire </w:t>
      </w:r>
      <w:r>
        <w:rPr>
          <w:rFonts w:asciiTheme="minorHAnsi" w:hAnsiTheme="minorHAnsi" w:cstheme="minorHAnsi"/>
          <w:sz w:val="22"/>
        </w:rPr>
        <w:t xml:space="preserve">de la </w:t>
      </w:r>
      <w:r w:rsidRPr="00E05BD2">
        <w:rPr>
          <w:rFonts w:asciiTheme="minorHAnsi" w:hAnsiTheme="minorHAnsi" w:cstheme="minorHAnsi"/>
          <w:sz w:val="22"/>
        </w:rPr>
        <w:t>Chaire « La Poste : Qualité et expérience client »</w:t>
      </w:r>
      <w:r>
        <w:rPr>
          <w:rFonts w:asciiTheme="minorHAnsi" w:hAnsiTheme="minorHAnsi" w:cstheme="minorHAnsi"/>
          <w:sz w:val="22"/>
        </w:rPr>
        <w:t xml:space="preserve"> à l’ISM. Les délibérations du jury se font à huis clos. Les décisions du jury n’auront pas à être motivées </w:t>
      </w:r>
      <w:r w:rsidR="009334A7" w:rsidRPr="00F030CB">
        <w:rPr>
          <w:rFonts w:asciiTheme="minorHAnsi" w:hAnsiTheme="minorHAnsi" w:cstheme="minorHAnsi"/>
          <w:sz w:val="22"/>
        </w:rPr>
        <w:t xml:space="preserve">et seront sans appel. </w:t>
      </w:r>
      <w:r w:rsidR="000756BE">
        <w:rPr>
          <w:rFonts w:asciiTheme="minorHAnsi" w:hAnsiTheme="minorHAnsi" w:cstheme="minorHAnsi"/>
          <w:sz w:val="22"/>
        </w:rPr>
        <w:t>Le jury distinguera</w:t>
      </w:r>
      <w:r w:rsidR="009334A7">
        <w:rPr>
          <w:rFonts w:asciiTheme="minorHAnsi" w:hAnsiTheme="minorHAnsi" w:cstheme="minorHAnsi"/>
          <w:sz w:val="22"/>
        </w:rPr>
        <w:t xml:space="preserve"> un seul mémoire </w:t>
      </w:r>
      <w:r w:rsidR="000756BE">
        <w:rPr>
          <w:rFonts w:asciiTheme="minorHAnsi" w:hAnsiTheme="minorHAnsi" w:cstheme="minorHAnsi"/>
          <w:sz w:val="22"/>
        </w:rPr>
        <w:t xml:space="preserve">parmi les mémoires soumis. Le jury se réserve la possibilité de ne distinguer aucun mémoire si les conditions </w:t>
      </w:r>
      <w:r w:rsidR="00F528AB">
        <w:rPr>
          <w:rFonts w:asciiTheme="minorHAnsi" w:hAnsiTheme="minorHAnsi" w:cstheme="minorHAnsi"/>
          <w:sz w:val="22"/>
        </w:rPr>
        <w:t xml:space="preserve">nécessaires </w:t>
      </w:r>
      <w:r w:rsidR="000756BE">
        <w:rPr>
          <w:rFonts w:asciiTheme="minorHAnsi" w:hAnsiTheme="minorHAnsi" w:cstheme="minorHAnsi"/>
          <w:sz w:val="22"/>
        </w:rPr>
        <w:t>ne sont pas réunies (qualité des travaux soumis et/ou thématiques traités).</w:t>
      </w:r>
    </w:p>
    <w:p w:rsidR="00E05BD2" w:rsidRDefault="00E05BD2" w:rsidP="00F528AB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:rsidR="00E05BD2" w:rsidRDefault="00E05BD2" w:rsidP="00F528AB">
      <w:pPr>
        <w:pStyle w:val="Titre2"/>
        <w:spacing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30767D" w:rsidRDefault="0030767D" w:rsidP="00F528AB">
      <w:pPr>
        <w:pStyle w:val="Titre2"/>
        <w:spacing w:line="240" w:lineRule="auto"/>
        <w:ind w:left="-5"/>
        <w:jc w:val="both"/>
        <w:rPr>
          <w:rFonts w:asciiTheme="minorHAnsi" w:hAnsiTheme="minorHAnsi" w:cstheme="minorHAnsi"/>
          <w:i/>
          <w:color w:val="002060"/>
          <w:sz w:val="22"/>
        </w:rPr>
      </w:pPr>
    </w:p>
    <w:p w:rsidR="0030767D" w:rsidRDefault="0030767D" w:rsidP="00F528AB">
      <w:pPr>
        <w:pStyle w:val="Titre2"/>
        <w:spacing w:line="240" w:lineRule="auto"/>
        <w:ind w:left="-5"/>
        <w:jc w:val="both"/>
        <w:rPr>
          <w:rFonts w:asciiTheme="minorHAnsi" w:hAnsiTheme="minorHAnsi" w:cstheme="minorHAnsi"/>
          <w:i/>
          <w:color w:val="002060"/>
          <w:sz w:val="22"/>
        </w:rPr>
      </w:pPr>
    </w:p>
    <w:p w:rsidR="0030767D" w:rsidRDefault="0030767D" w:rsidP="00F528AB">
      <w:pPr>
        <w:pStyle w:val="Titre2"/>
        <w:spacing w:line="240" w:lineRule="auto"/>
        <w:ind w:left="-5"/>
        <w:jc w:val="both"/>
        <w:rPr>
          <w:rFonts w:asciiTheme="minorHAnsi" w:hAnsiTheme="minorHAnsi" w:cstheme="minorHAnsi"/>
          <w:i/>
          <w:color w:val="002060"/>
          <w:sz w:val="22"/>
        </w:rPr>
      </w:pPr>
    </w:p>
    <w:p w:rsidR="005F5784" w:rsidRPr="000756BE" w:rsidRDefault="00E05BD2" w:rsidP="00F528AB">
      <w:pPr>
        <w:pStyle w:val="Titre2"/>
        <w:spacing w:line="240" w:lineRule="auto"/>
        <w:ind w:left="-5"/>
        <w:jc w:val="both"/>
        <w:rPr>
          <w:rFonts w:asciiTheme="minorHAnsi" w:hAnsiTheme="minorHAnsi" w:cstheme="minorHAnsi"/>
          <w:i/>
          <w:color w:val="002060"/>
          <w:sz w:val="22"/>
        </w:rPr>
      </w:pPr>
      <w:r w:rsidRPr="000756BE">
        <w:rPr>
          <w:rFonts w:asciiTheme="minorHAnsi" w:hAnsiTheme="minorHAnsi" w:cstheme="minorHAnsi"/>
          <w:i/>
          <w:color w:val="002060"/>
          <w:sz w:val="22"/>
        </w:rPr>
        <w:t xml:space="preserve">Article 4 - </w:t>
      </w:r>
      <w:r w:rsidR="000756BE" w:rsidRPr="000756BE">
        <w:rPr>
          <w:rFonts w:asciiTheme="minorHAnsi" w:hAnsiTheme="minorHAnsi" w:cstheme="minorHAnsi"/>
          <w:i/>
          <w:color w:val="002060"/>
          <w:sz w:val="22"/>
        </w:rPr>
        <w:t>Au</w:t>
      </w:r>
      <w:r w:rsidR="009334A7" w:rsidRPr="000756BE">
        <w:rPr>
          <w:rFonts w:asciiTheme="minorHAnsi" w:hAnsiTheme="minorHAnsi" w:cstheme="minorHAnsi"/>
          <w:i/>
          <w:color w:val="002060"/>
          <w:sz w:val="22"/>
        </w:rPr>
        <w:t xml:space="preserve">torisation de publication du mémoire gagnant </w:t>
      </w:r>
    </w:p>
    <w:p w:rsidR="00BD6F46" w:rsidRDefault="00BD6F46" w:rsidP="00F528AB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:rsidR="005F5784" w:rsidRPr="00F030CB" w:rsidRDefault="000756BE" w:rsidP="00F528AB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L’auteur du mémoire ayant reçu le prix du meilleur mémoire autorise</w:t>
      </w:r>
      <w:r w:rsidR="009334A7" w:rsidRPr="00F030CB">
        <w:rPr>
          <w:rFonts w:asciiTheme="minorHAnsi" w:hAnsiTheme="minorHAnsi" w:cstheme="minorHAnsi"/>
          <w:sz w:val="22"/>
        </w:rPr>
        <w:t xml:space="preserve">, </w:t>
      </w:r>
      <w:r>
        <w:rPr>
          <w:rFonts w:asciiTheme="minorHAnsi" w:hAnsiTheme="minorHAnsi" w:cstheme="minorHAnsi"/>
          <w:sz w:val="22"/>
        </w:rPr>
        <w:t xml:space="preserve">l’ISM-UVSQ, la Fondation UVSQ ainsi que La Poste à utiliser tout ou partie du document </w:t>
      </w:r>
      <w:r w:rsidR="009334A7" w:rsidRPr="00F030CB">
        <w:rPr>
          <w:rFonts w:asciiTheme="minorHAnsi" w:hAnsiTheme="minorHAnsi" w:cstheme="minorHAnsi"/>
          <w:sz w:val="22"/>
        </w:rPr>
        <w:t>dans leurs publications et/ou leur communicat</w:t>
      </w:r>
      <w:r>
        <w:rPr>
          <w:rFonts w:asciiTheme="minorHAnsi" w:hAnsiTheme="minorHAnsi" w:cstheme="minorHAnsi"/>
          <w:sz w:val="22"/>
        </w:rPr>
        <w:t>ion, sous réserve d’indication de la source (</w:t>
      </w:r>
      <w:r w:rsidR="009334A7" w:rsidRPr="00F030CB">
        <w:rPr>
          <w:rFonts w:asciiTheme="minorHAnsi" w:hAnsiTheme="minorHAnsi" w:cstheme="minorHAnsi"/>
          <w:sz w:val="22"/>
        </w:rPr>
        <w:t>nom de l’auteur, à l’ex</w:t>
      </w:r>
      <w:r>
        <w:rPr>
          <w:rFonts w:asciiTheme="minorHAnsi" w:hAnsiTheme="minorHAnsi" w:cstheme="minorHAnsi"/>
          <w:sz w:val="22"/>
        </w:rPr>
        <w:t>clusion de toute autre mention).</w:t>
      </w:r>
    </w:p>
    <w:p w:rsidR="005F5784" w:rsidRPr="00F030CB" w:rsidRDefault="009334A7" w:rsidP="00F528A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F030CB">
        <w:rPr>
          <w:rFonts w:asciiTheme="minorHAnsi" w:hAnsiTheme="minorHAnsi" w:cstheme="minorHAnsi"/>
          <w:sz w:val="22"/>
        </w:rPr>
        <w:t xml:space="preserve"> </w:t>
      </w:r>
    </w:p>
    <w:p w:rsidR="005F5784" w:rsidRPr="00F030CB" w:rsidRDefault="009334A7" w:rsidP="00F528A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F030CB">
        <w:rPr>
          <w:rFonts w:asciiTheme="minorHAnsi" w:hAnsiTheme="minorHAnsi" w:cstheme="minorHAnsi"/>
          <w:sz w:val="22"/>
        </w:rPr>
        <w:t xml:space="preserve"> </w:t>
      </w:r>
    </w:p>
    <w:p w:rsidR="005F5784" w:rsidRPr="000756BE" w:rsidRDefault="00B9201B" w:rsidP="00F528AB">
      <w:pPr>
        <w:pStyle w:val="Titre2"/>
        <w:spacing w:line="240" w:lineRule="auto"/>
        <w:ind w:left="-5"/>
        <w:rPr>
          <w:rFonts w:asciiTheme="minorHAnsi" w:hAnsiTheme="minorHAnsi" w:cstheme="minorHAnsi"/>
          <w:i/>
          <w:color w:val="002060"/>
          <w:sz w:val="22"/>
        </w:rPr>
      </w:pPr>
      <w:r>
        <w:rPr>
          <w:rFonts w:asciiTheme="minorHAnsi" w:hAnsiTheme="minorHAnsi" w:cstheme="minorHAnsi"/>
          <w:i/>
          <w:color w:val="002060"/>
          <w:sz w:val="22"/>
        </w:rPr>
        <w:t>Article 5</w:t>
      </w:r>
      <w:r w:rsidR="009334A7" w:rsidRPr="000756BE">
        <w:rPr>
          <w:rFonts w:asciiTheme="minorHAnsi" w:hAnsiTheme="minorHAnsi" w:cstheme="minorHAnsi"/>
          <w:i/>
          <w:color w:val="002060"/>
          <w:sz w:val="22"/>
        </w:rPr>
        <w:t xml:space="preserve"> - Modalités de remise du prix </w:t>
      </w:r>
    </w:p>
    <w:p w:rsidR="00BD6F46" w:rsidRDefault="00BD6F46" w:rsidP="00223C90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:rsidR="00223C90" w:rsidRDefault="000756BE" w:rsidP="00223C90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La c</w:t>
      </w:r>
      <w:r w:rsidRPr="000756BE">
        <w:rPr>
          <w:rFonts w:asciiTheme="minorHAnsi" w:hAnsiTheme="minorHAnsi" w:cstheme="minorHAnsi"/>
          <w:sz w:val="22"/>
        </w:rPr>
        <w:t>haire « La Poste : Qualité et expérience client »</w:t>
      </w:r>
      <w:r w:rsidR="009540F5">
        <w:rPr>
          <w:rFonts w:asciiTheme="minorHAnsi" w:hAnsiTheme="minorHAnsi" w:cstheme="minorHAnsi"/>
          <w:sz w:val="22"/>
        </w:rPr>
        <w:t xml:space="preserve"> organisera, à partir </w:t>
      </w:r>
      <w:r w:rsidR="009540F5" w:rsidRPr="00077360">
        <w:rPr>
          <w:rFonts w:asciiTheme="minorHAnsi" w:hAnsiTheme="minorHAnsi" w:cstheme="minorHAnsi"/>
          <w:sz w:val="22"/>
        </w:rPr>
        <w:t>de novembre</w:t>
      </w:r>
      <w:r w:rsidR="007461EE" w:rsidRPr="00077360">
        <w:rPr>
          <w:rFonts w:asciiTheme="minorHAnsi" w:hAnsiTheme="minorHAnsi" w:cstheme="minorHAnsi"/>
          <w:sz w:val="22"/>
        </w:rPr>
        <w:t xml:space="preserve"> 2019</w:t>
      </w:r>
      <w:r>
        <w:rPr>
          <w:rFonts w:asciiTheme="minorHAnsi" w:hAnsiTheme="minorHAnsi" w:cstheme="minorHAnsi"/>
          <w:sz w:val="22"/>
        </w:rPr>
        <w:t xml:space="preserve">, une cérémonie de remise du prix du meilleur mémoire de Master. Le lauréat du prix sera informé </w:t>
      </w:r>
      <w:r w:rsidR="00F528AB">
        <w:rPr>
          <w:rFonts w:asciiTheme="minorHAnsi" w:hAnsiTheme="minorHAnsi" w:cstheme="minorHAnsi"/>
          <w:sz w:val="22"/>
        </w:rPr>
        <w:t>de la date et du lieu de la cérémonie.</w:t>
      </w:r>
      <w:r w:rsidR="00223C90">
        <w:rPr>
          <w:rFonts w:asciiTheme="minorHAnsi" w:hAnsiTheme="minorHAnsi" w:cstheme="minorHAnsi"/>
          <w:sz w:val="22"/>
        </w:rPr>
        <w:t xml:space="preserve"> Le lauréat sera récompensé </w:t>
      </w:r>
      <w:r w:rsidR="00F82E90">
        <w:rPr>
          <w:rFonts w:asciiTheme="minorHAnsi" w:hAnsiTheme="minorHAnsi" w:cstheme="minorHAnsi"/>
          <w:sz w:val="22"/>
        </w:rPr>
        <w:t>par un chèque ou un lot d’une valeur</w:t>
      </w:r>
      <w:r w:rsidR="00223C90">
        <w:rPr>
          <w:rFonts w:asciiTheme="minorHAnsi" w:hAnsiTheme="minorHAnsi" w:cstheme="minorHAnsi"/>
          <w:sz w:val="22"/>
        </w:rPr>
        <w:t xml:space="preserve"> </w:t>
      </w:r>
      <w:r w:rsidR="009540F5">
        <w:rPr>
          <w:rFonts w:asciiTheme="minorHAnsi" w:hAnsiTheme="minorHAnsi" w:cstheme="minorHAnsi"/>
          <w:sz w:val="22"/>
        </w:rPr>
        <w:t>de </w:t>
      </w:r>
      <w:r w:rsidR="00223C90">
        <w:rPr>
          <w:rFonts w:asciiTheme="minorHAnsi" w:hAnsiTheme="minorHAnsi" w:cstheme="minorHAnsi"/>
          <w:sz w:val="22"/>
        </w:rPr>
        <w:t>1000 €.</w:t>
      </w:r>
    </w:p>
    <w:p w:rsidR="00223C90" w:rsidRDefault="00223C90" w:rsidP="00F528AB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:rsidR="00F528AB" w:rsidRPr="00F528AB" w:rsidRDefault="00F528AB" w:rsidP="00F528AB">
      <w:pPr>
        <w:spacing w:after="0" w:line="240" w:lineRule="auto"/>
        <w:ind w:left="0" w:right="0" w:firstLine="0"/>
        <w:rPr>
          <w:rFonts w:asciiTheme="minorHAnsi" w:hAnsiTheme="minorHAnsi" w:cstheme="minorHAnsi"/>
          <w:color w:val="002060"/>
          <w:sz w:val="22"/>
        </w:rPr>
      </w:pPr>
    </w:p>
    <w:p w:rsidR="005F5784" w:rsidRPr="00F528AB" w:rsidRDefault="00B9201B" w:rsidP="00F528AB">
      <w:pPr>
        <w:pStyle w:val="Titre2"/>
        <w:spacing w:line="240" w:lineRule="auto"/>
        <w:ind w:left="-5"/>
        <w:rPr>
          <w:rFonts w:asciiTheme="minorHAnsi" w:hAnsiTheme="minorHAnsi" w:cstheme="minorHAnsi"/>
          <w:i/>
          <w:color w:val="002060"/>
          <w:sz w:val="22"/>
        </w:rPr>
      </w:pPr>
      <w:r>
        <w:rPr>
          <w:rFonts w:asciiTheme="minorHAnsi" w:hAnsiTheme="minorHAnsi" w:cstheme="minorHAnsi"/>
          <w:i/>
          <w:color w:val="002060"/>
          <w:sz w:val="22"/>
        </w:rPr>
        <w:t>Article 6</w:t>
      </w:r>
      <w:r w:rsidR="009334A7" w:rsidRPr="00F528AB">
        <w:rPr>
          <w:rFonts w:asciiTheme="minorHAnsi" w:hAnsiTheme="minorHAnsi" w:cstheme="minorHAnsi"/>
          <w:i/>
          <w:color w:val="002060"/>
          <w:sz w:val="22"/>
        </w:rPr>
        <w:t xml:space="preserve"> - Modalités d’annulation du présent concours </w:t>
      </w:r>
    </w:p>
    <w:p w:rsidR="00BD6F46" w:rsidRDefault="00BD6F46" w:rsidP="00F528AB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:rsidR="005F5784" w:rsidRDefault="00F528AB" w:rsidP="00F528AB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La </w:t>
      </w:r>
      <w:r w:rsidRPr="00F528AB">
        <w:rPr>
          <w:rFonts w:asciiTheme="minorHAnsi" w:hAnsiTheme="minorHAnsi" w:cstheme="minorHAnsi"/>
          <w:sz w:val="22"/>
        </w:rPr>
        <w:t>Chaire « La Poste : Qualité et expérience client »</w:t>
      </w:r>
      <w:r>
        <w:rPr>
          <w:rFonts w:asciiTheme="minorHAnsi" w:hAnsiTheme="minorHAnsi" w:cstheme="minorHAnsi"/>
          <w:sz w:val="22"/>
        </w:rPr>
        <w:t xml:space="preserve"> se réserve</w:t>
      </w:r>
      <w:r w:rsidR="009334A7" w:rsidRPr="00F030CB">
        <w:rPr>
          <w:rFonts w:asciiTheme="minorHAnsi" w:hAnsiTheme="minorHAnsi" w:cstheme="minorHAnsi"/>
          <w:sz w:val="22"/>
        </w:rPr>
        <w:t xml:space="preserve"> le droit, si les circonstances venaient à l'exiger, de modifier, reporter, voire annuler le </w:t>
      </w:r>
      <w:r>
        <w:rPr>
          <w:rFonts w:asciiTheme="minorHAnsi" w:hAnsiTheme="minorHAnsi" w:cstheme="minorHAnsi"/>
          <w:sz w:val="22"/>
        </w:rPr>
        <w:t xml:space="preserve">présent concours, sans que sa </w:t>
      </w:r>
      <w:r w:rsidR="009334A7" w:rsidRPr="00F030CB">
        <w:rPr>
          <w:rFonts w:asciiTheme="minorHAnsi" w:hAnsiTheme="minorHAnsi" w:cstheme="minorHAnsi"/>
          <w:sz w:val="22"/>
        </w:rPr>
        <w:t xml:space="preserve">responsabilité puisse être engagée, à quelque titre que ce soit. </w:t>
      </w:r>
    </w:p>
    <w:p w:rsidR="00F528AB" w:rsidRPr="00F030CB" w:rsidRDefault="00F528AB" w:rsidP="00F528AB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:rsidR="00F528AB" w:rsidRDefault="00F528AB" w:rsidP="00F528AB">
      <w:pPr>
        <w:pStyle w:val="Titre2"/>
        <w:spacing w:line="240" w:lineRule="auto"/>
        <w:ind w:left="0" w:firstLine="0"/>
        <w:rPr>
          <w:rFonts w:asciiTheme="minorHAnsi" w:hAnsiTheme="minorHAnsi" w:cstheme="minorHAnsi"/>
          <w:sz w:val="22"/>
        </w:rPr>
      </w:pPr>
    </w:p>
    <w:p w:rsidR="005F5784" w:rsidRPr="00F528AB" w:rsidRDefault="00B9201B" w:rsidP="00F528AB">
      <w:pPr>
        <w:pStyle w:val="Titre2"/>
        <w:spacing w:line="240" w:lineRule="auto"/>
        <w:ind w:left="-5"/>
        <w:rPr>
          <w:rFonts w:asciiTheme="minorHAnsi" w:hAnsiTheme="minorHAnsi" w:cstheme="minorHAnsi"/>
          <w:i/>
          <w:color w:val="002060"/>
          <w:sz w:val="22"/>
        </w:rPr>
      </w:pPr>
      <w:r>
        <w:rPr>
          <w:rFonts w:asciiTheme="minorHAnsi" w:hAnsiTheme="minorHAnsi" w:cstheme="minorHAnsi"/>
          <w:i/>
          <w:color w:val="002060"/>
          <w:sz w:val="22"/>
        </w:rPr>
        <w:t>Article 7</w:t>
      </w:r>
      <w:r w:rsidR="009334A7" w:rsidRPr="00F528AB">
        <w:rPr>
          <w:rFonts w:asciiTheme="minorHAnsi" w:hAnsiTheme="minorHAnsi" w:cstheme="minorHAnsi"/>
          <w:i/>
          <w:color w:val="002060"/>
          <w:sz w:val="22"/>
        </w:rPr>
        <w:t xml:space="preserve"> - Publication du règlement </w:t>
      </w:r>
    </w:p>
    <w:p w:rsidR="00BD6F46" w:rsidRDefault="00BD6F46" w:rsidP="00F528AB">
      <w:pPr>
        <w:tabs>
          <w:tab w:val="center" w:pos="951"/>
          <w:tab w:val="center" w:pos="1782"/>
          <w:tab w:val="center" w:pos="2582"/>
          <w:tab w:val="center" w:pos="3712"/>
          <w:tab w:val="center" w:pos="4572"/>
          <w:tab w:val="center" w:pos="5040"/>
          <w:tab w:val="center" w:pos="5526"/>
          <w:tab w:val="center" w:pos="6274"/>
          <w:tab w:val="center" w:pos="6979"/>
          <w:tab w:val="center" w:pos="7421"/>
          <w:tab w:val="center" w:pos="8046"/>
          <w:tab w:val="right" w:pos="9076"/>
        </w:tabs>
        <w:spacing w:after="0" w:line="240" w:lineRule="auto"/>
        <w:ind w:left="-15" w:right="0" w:firstLine="0"/>
        <w:jc w:val="left"/>
        <w:rPr>
          <w:rFonts w:asciiTheme="minorHAnsi" w:hAnsiTheme="minorHAnsi" w:cstheme="minorHAnsi"/>
          <w:sz w:val="22"/>
        </w:rPr>
      </w:pPr>
    </w:p>
    <w:p w:rsidR="005F5784" w:rsidRPr="00F030CB" w:rsidRDefault="009334A7" w:rsidP="00F528AB">
      <w:pPr>
        <w:tabs>
          <w:tab w:val="center" w:pos="951"/>
          <w:tab w:val="center" w:pos="1782"/>
          <w:tab w:val="center" w:pos="2582"/>
          <w:tab w:val="center" w:pos="3712"/>
          <w:tab w:val="center" w:pos="4572"/>
          <w:tab w:val="center" w:pos="5040"/>
          <w:tab w:val="center" w:pos="5526"/>
          <w:tab w:val="center" w:pos="6274"/>
          <w:tab w:val="center" w:pos="6979"/>
          <w:tab w:val="center" w:pos="7421"/>
          <w:tab w:val="center" w:pos="8046"/>
          <w:tab w:val="right" w:pos="9076"/>
        </w:tabs>
        <w:spacing w:after="0" w:line="240" w:lineRule="auto"/>
        <w:ind w:left="-15" w:right="0" w:firstLine="0"/>
        <w:jc w:val="left"/>
        <w:rPr>
          <w:rFonts w:asciiTheme="minorHAnsi" w:hAnsiTheme="minorHAnsi" w:cstheme="minorHAnsi"/>
          <w:sz w:val="22"/>
        </w:rPr>
      </w:pPr>
      <w:r w:rsidRPr="00F030CB">
        <w:rPr>
          <w:rFonts w:asciiTheme="minorHAnsi" w:hAnsiTheme="minorHAnsi" w:cstheme="minorHAnsi"/>
          <w:sz w:val="22"/>
        </w:rPr>
        <w:t xml:space="preserve">Ce </w:t>
      </w:r>
      <w:r w:rsidRPr="00F030CB">
        <w:rPr>
          <w:rFonts w:asciiTheme="minorHAnsi" w:hAnsiTheme="minorHAnsi" w:cstheme="minorHAnsi"/>
          <w:sz w:val="22"/>
        </w:rPr>
        <w:tab/>
        <w:t xml:space="preserve">règlement </w:t>
      </w:r>
      <w:r w:rsidRPr="00F030CB">
        <w:rPr>
          <w:rFonts w:asciiTheme="minorHAnsi" w:hAnsiTheme="minorHAnsi" w:cstheme="minorHAnsi"/>
          <w:sz w:val="22"/>
        </w:rPr>
        <w:tab/>
        <w:t xml:space="preserve">est </w:t>
      </w:r>
      <w:r w:rsidRPr="00F030CB">
        <w:rPr>
          <w:rFonts w:asciiTheme="minorHAnsi" w:hAnsiTheme="minorHAnsi" w:cstheme="minorHAnsi"/>
          <w:sz w:val="22"/>
        </w:rPr>
        <w:tab/>
        <w:t xml:space="preserve">librement </w:t>
      </w:r>
      <w:r w:rsidRPr="00F030CB">
        <w:rPr>
          <w:rFonts w:asciiTheme="minorHAnsi" w:hAnsiTheme="minorHAnsi" w:cstheme="minorHAnsi"/>
          <w:sz w:val="22"/>
        </w:rPr>
        <w:tab/>
        <w:t xml:space="preserve">accessible </w:t>
      </w:r>
      <w:r w:rsidRPr="00F030CB">
        <w:rPr>
          <w:rFonts w:asciiTheme="minorHAnsi" w:hAnsiTheme="minorHAnsi" w:cstheme="minorHAnsi"/>
          <w:sz w:val="22"/>
        </w:rPr>
        <w:tab/>
        <w:t xml:space="preserve">sur </w:t>
      </w:r>
      <w:r w:rsidRPr="00F030CB">
        <w:rPr>
          <w:rFonts w:asciiTheme="minorHAnsi" w:hAnsiTheme="minorHAnsi" w:cstheme="minorHAnsi"/>
          <w:sz w:val="22"/>
        </w:rPr>
        <w:tab/>
        <w:t xml:space="preserve">le </w:t>
      </w:r>
      <w:r w:rsidRPr="00F030CB">
        <w:rPr>
          <w:rFonts w:asciiTheme="minorHAnsi" w:hAnsiTheme="minorHAnsi" w:cstheme="minorHAnsi"/>
          <w:sz w:val="22"/>
        </w:rPr>
        <w:tab/>
        <w:t xml:space="preserve">site </w:t>
      </w:r>
      <w:r w:rsidRPr="00F030CB">
        <w:rPr>
          <w:rFonts w:asciiTheme="minorHAnsi" w:hAnsiTheme="minorHAnsi" w:cstheme="minorHAnsi"/>
          <w:sz w:val="22"/>
        </w:rPr>
        <w:tab/>
        <w:t xml:space="preserve">Internet </w:t>
      </w:r>
      <w:r w:rsidRPr="00F030CB">
        <w:rPr>
          <w:rFonts w:asciiTheme="minorHAnsi" w:hAnsiTheme="minorHAnsi" w:cstheme="minorHAnsi"/>
          <w:sz w:val="22"/>
        </w:rPr>
        <w:tab/>
        <w:t xml:space="preserve">de </w:t>
      </w:r>
      <w:r w:rsidRPr="00F030CB">
        <w:rPr>
          <w:rFonts w:asciiTheme="minorHAnsi" w:hAnsiTheme="minorHAnsi" w:cstheme="minorHAnsi"/>
          <w:sz w:val="22"/>
        </w:rPr>
        <w:tab/>
      </w:r>
      <w:r w:rsidR="00F528AB">
        <w:rPr>
          <w:rFonts w:asciiTheme="minorHAnsi" w:hAnsiTheme="minorHAnsi" w:cstheme="minorHAnsi"/>
          <w:sz w:val="22"/>
        </w:rPr>
        <w:t xml:space="preserve">l’ISM-UVSQ (rubrique </w:t>
      </w:r>
      <w:r w:rsidR="00F528AB" w:rsidRPr="00F528AB">
        <w:rPr>
          <w:rFonts w:asciiTheme="minorHAnsi" w:hAnsiTheme="minorHAnsi" w:cstheme="minorHAnsi"/>
          <w:sz w:val="22"/>
        </w:rPr>
        <w:t>Chaire « La Poste : Qualité et expérience client »</w:t>
      </w:r>
      <w:r w:rsidR="00F528AB">
        <w:rPr>
          <w:rFonts w:asciiTheme="minorHAnsi" w:hAnsiTheme="minorHAnsi" w:cstheme="minorHAnsi"/>
          <w:sz w:val="22"/>
        </w:rPr>
        <w:t>).</w:t>
      </w:r>
      <w:r w:rsidRPr="00F030CB">
        <w:rPr>
          <w:rFonts w:asciiTheme="minorHAnsi" w:hAnsiTheme="minorHAnsi" w:cstheme="minorHAnsi"/>
          <w:sz w:val="22"/>
        </w:rPr>
        <w:t xml:space="preserve"> </w:t>
      </w:r>
      <w:r w:rsidR="00F528AB">
        <w:rPr>
          <w:rFonts w:asciiTheme="minorHAnsi" w:hAnsiTheme="minorHAnsi" w:cstheme="minorHAnsi"/>
          <w:sz w:val="22"/>
        </w:rPr>
        <w:t xml:space="preserve"> Il sera également transmis à </w:t>
      </w:r>
      <w:r w:rsidRPr="00F030CB">
        <w:rPr>
          <w:rFonts w:asciiTheme="minorHAnsi" w:hAnsiTheme="minorHAnsi" w:cstheme="minorHAnsi"/>
          <w:sz w:val="22"/>
        </w:rPr>
        <w:t xml:space="preserve">toute personne en faisant la demande par voie postale ou électronique à : </w:t>
      </w:r>
    </w:p>
    <w:p w:rsidR="005F5784" w:rsidRPr="00F030CB" w:rsidRDefault="009334A7" w:rsidP="00F528A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F030CB">
        <w:rPr>
          <w:rFonts w:asciiTheme="minorHAnsi" w:hAnsiTheme="minorHAnsi" w:cstheme="minorHAnsi"/>
          <w:sz w:val="22"/>
        </w:rPr>
        <w:t xml:space="preserve"> </w:t>
      </w:r>
    </w:p>
    <w:p w:rsidR="005F5784" w:rsidRPr="00F030CB" w:rsidRDefault="00D37884" w:rsidP="00F528AB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Lae</w:t>
      </w:r>
      <w:r w:rsidR="00F528AB">
        <w:rPr>
          <w:rFonts w:asciiTheme="minorHAnsi" w:hAnsiTheme="minorHAnsi" w:cstheme="minorHAnsi"/>
          <w:sz w:val="22"/>
        </w:rPr>
        <w:t>titia Assi</w:t>
      </w:r>
    </w:p>
    <w:p w:rsidR="00F528AB" w:rsidRDefault="00F528AB" w:rsidP="00F528AB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F528AB">
        <w:rPr>
          <w:rFonts w:asciiTheme="minorHAnsi" w:hAnsiTheme="minorHAnsi" w:cstheme="minorHAnsi"/>
          <w:sz w:val="22"/>
        </w:rPr>
        <w:t>Chaire « La Poste : Qualité et expérience client »</w:t>
      </w:r>
    </w:p>
    <w:p w:rsidR="005F5784" w:rsidRPr="00F030CB" w:rsidRDefault="00F528AB" w:rsidP="00F528AB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47 Bd Vauban 78047 Guyancourt</w:t>
      </w:r>
      <w:r w:rsidR="00B9201B">
        <w:rPr>
          <w:rFonts w:asciiTheme="minorHAnsi" w:hAnsiTheme="minorHAnsi" w:cstheme="minorHAnsi"/>
          <w:sz w:val="22"/>
        </w:rPr>
        <w:t xml:space="preserve"> Cedex</w:t>
      </w:r>
    </w:p>
    <w:p w:rsidR="005F5784" w:rsidRDefault="009334A7" w:rsidP="00F528AB">
      <w:pPr>
        <w:spacing w:after="0" w:line="240" w:lineRule="auto"/>
        <w:ind w:left="0" w:right="4393" w:firstLine="0"/>
        <w:jc w:val="left"/>
        <w:rPr>
          <w:rFonts w:asciiTheme="minorHAnsi" w:hAnsiTheme="minorHAnsi" w:cstheme="minorHAnsi"/>
          <w:sz w:val="22"/>
        </w:rPr>
      </w:pPr>
      <w:r w:rsidRPr="00F030CB">
        <w:rPr>
          <w:rFonts w:asciiTheme="minorHAnsi" w:hAnsiTheme="minorHAnsi" w:cstheme="minorHAnsi"/>
          <w:sz w:val="22"/>
        </w:rPr>
        <w:t xml:space="preserve">Courriel : </w:t>
      </w:r>
      <w:r w:rsidRPr="00F030CB">
        <w:rPr>
          <w:rFonts w:asciiTheme="minorHAnsi" w:hAnsiTheme="minorHAnsi" w:cstheme="minorHAnsi"/>
          <w:color w:val="0000FF"/>
          <w:sz w:val="22"/>
          <w:u w:val="single" w:color="0000FF"/>
        </w:rPr>
        <w:t>l</w:t>
      </w:r>
      <w:r w:rsidR="00F528AB">
        <w:rPr>
          <w:rFonts w:asciiTheme="minorHAnsi" w:hAnsiTheme="minorHAnsi" w:cstheme="minorHAnsi"/>
          <w:color w:val="0000FF"/>
          <w:sz w:val="22"/>
          <w:u w:val="single" w:color="0000FF"/>
        </w:rPr>
        <w:t>aetitia.assi@uvsq.fr</w:t>
      </w:r>
      <w:r w:rsidRPr="00F030CB">
        <w:rPr>
          <w:rFonts w:asciiTheme="minorHAnsi" w:hAnsiTheme="minorHAnsi" w:cstheme="minorHAnsi"/>
          <w:sz w:val="22"/>
        </w:rPr>
        <w:t xml:space="preserve"> </w:t>
      </w:r>
    </w:p>
    <w:p w:rsidR="00F528AB" w:rsidRPr="00F030CB" w:rsidRDefault="00F528AB" w:rsidP="00F528AB">
      <w:pPr>
        <w:spacing w:after="0" w:line="240" w:lineRule="auto"/>
        <w:ind w:left="0" w:right="4393" w:firstLine="0"/>
        <w:jc w:val="left"/>
        <w:rPr>
          <w:rFonts w:asciiTheme="minorHAnsi" w:hAnsiTheme="minorHAnsi" w:cstheme="minorHAnsi"/>
          <w:sz w:val="22"/>
        </w:rPr>
      </w:pPr>
    </w:p>
    <w:p w:rsidR="005F5784" w:rsidRPr="00F030CB" w:rsidRDefault="005F5784" w:rsidP="00F528A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:rsidR="005F5784" w:rsidRPr="00F030CB" w:rsidRDefault="009334A7" w:rsidP="00F528A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F030CB">
        <w:rPr>
          <w:rFonts w:asciiTheme="minorHAnsi" w:hAnsiTheme="minorHAnsi" w:cstheme="minorHAnsi"/>
          <w:sz w:val="22"/>
        </w:rPr>
        <w:t xml:space="preserve"> </w:t>
      </w:r>
    </w:p>
    <w:p w:rsidR="005F5784" w:rsidRPr="00F030CB" w:rsidRDefault="009334A7" w:rsidP="00F528A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F030CB">
        <w:rPr>
          <w:rFonts w:asciiTheme="minorHAnsi" w:hAnsiTheme="minorHAnsi" w:cstheme="minorHAnsi"/>
          <w:sz w:val="22"/>
        </w:rPr>
        <w:t xml:space="preserve"> </w:t>
      </w:r>
    </w:p>
    <w:p w:rsidR="005F5784" w:rsidRPr="00983E3E" w:rsidRDefault="009540F5" w:rsidP="00F528AB">
      <w:pPr>
        <w:spacing w:after="0" w:line="240" w:lineRule="auto"/>
        <w:ind w:left="-5" w:right="0"/>
        <w:rPr>
          <w:rFonts w:asciiTheme="minorHAnsi" w:hAnsiTheme="minorHAnsi" w:cstheme="minorHAnsi"/>
          <w:color w:val="auto"/>
          <w:sz w:val="22"/>
        </w:rPr>
      </w:pPr>
      <w:r w:rsidRPr="00983E3E">
        <w:rPr>
          <w:rFonts w:asciiTheme="minorHAnsi" w:hAnsiTheme="minorHAnsi" w:cstheme="minorHAnsi"/>
          <w:color w:val="auto"/>
          <w:sz w:val="22"/>
        </w:rPr>
        <w:t xml:space="preserve">Guyancourt, le </w:t>
      </w:r>
      <w:r w:rsidR="003F44C4">
        <w:rPr>
          <w:rFonts w:asciiTheme="minorHAnsi" w:hAnsiTheme="minorHAnsi" w:cstheme="minorHAnsi"/>
          <w:color w:val="auto"/>
          <w:sz w:val="22"/>
        </w:rPr>
        <w:t xml:space="preserve">21 juin </w:t>
      </w:r>
      <w:r w:rsidR="005A622A" w:rsidRPr="00983E3E">
        <w:rPr>
          <w:rFonts w:asciiTheme="minorHAnsi" w:hAnsiTheme="minorHAnsi" w:cstheme="minorHAnsi"/>
          <w:color w:val="auto"/>
          <w:sz w:val="22"/>
        </w:rPr>
        <w:t>2019</w:t>
      </w:r>
    </w:p>
    <w:p w:rsidR="005F5784" w:rsidRPr="00F030CB" w:rsidRDefault="009334A7" w:rsidP="00F528A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F030CB">
        <w:rPr>
          <w:rFonts w:asciiTheme="minorHAnsi" w:hAnsiTheme="minorHAnsi" w:cstheme="minorHAnsi"/>
          <w:sz w:val="22"/>
        </w:rPr>
        <w:t xml:space="preserve"> </w:t>
      </w:r>
    </w:p>
    <w:p w:rsidR="005F5784" w:rsidRDefault="005F5784" w:rsidP="009C16B4">
      <w:pPr>
        <w:spacing w:after="160" w:line="259" w:lineRule="auto"/>
        <w:ind w:left="0" w:right="0" w:firstLine="0"/>
        <w:jc w:val="left"/>
      </w:pPr>
      <w:bookmarkStart w:id="0" w:name="_GoBack"/>
      <w:bookmarkEnd w:id="0"/>
    </w:p>
    <w:sectPr w:rsidR="005F5784">
      <w:headerReference w:type="default" r:id="rId9"/>
      <w:footerReference w:type="default" r:id="rId10"/>
      <w:pgSz w:w="11906" w:h="16838"/>
      <w:pgMar w:top="1668" w:right="1414" w:bottom="1583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BCC" w:rsidRDefault="00E37BCC" w:rsidP="008F436A">
      <w:pPr>
        <w:spacing w:after="0" w:line="240" w:lineRule="auto"/>
      </w:pPr>
      <w:r>
        <w:separator/>
      </w:r>
    </w:p>
  </w:endnote>
  <w:endnote w:type="continuationSeparator" w:id="0">
    <w:p w:rsidR="00E37BCC" w:rsidRDefault="00E37BCC" w:rsidP="008F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621487737"/>
      <w:docPartObj>
        <w:docPartGallery w:val="Page Numbers (Bottom of Page)"/>
        <w:docPartUnique/>
      </w:docPartObj>
    </w:sdtPr>
    <w:sdtEndPr/>
    <w:sdtContent>
      <w:p w:rsidR="00F02516" w:rsidRPr="008F436A" w:rsidRDefault="00F02516">
        <w:pPr>
          <w:pStyle w:val="Pieddepage"/>
          <w:jc w:val="center"/>
          <w:rPr>
            <w:sz w:val="16"/>
            <w:szCs w:val="16"/>
          </w:rPr>
        </w:pPr>
        <w:r w:rsidRPr="008F436A">
          <w:rPr>
            <w:sz w:val="16"/>
            <w:szCs w:val="16"/>
          </w:rPr>
          <w:fldChar w:fldCharType="begin"/>
        </w:r>
        <w:r w:rsidRPr="008F436A">
          <w:rPr>
            <w:sz w:val="16"/>
            <w:szCs w:val="16"/>
          </w:rPr>
          <w:instrText>PAGE   \* MERGEFORMAT</w:instrText>
        </w:r>
        <w:r w:rsidRPr="008F436A">
          <w:rPr>
            <w:sz w:val="16"/>
            <w:szCs w:val="16"/>
          </w:rPr>
          <w:fldChar w:fldCharType="separate"/>
        </w:r>
        <w:r w:rsidR="005743F4">
          <w:rPr>
            <w:noProof/>
            <w:sz w:val="16"/>
            <w:szCs w:val="16"/>
          </w:rPr>
          <w:t>6</w:t>
        </w:r>
        <w:r w:rsidRPr="008F436A">
          <w:rPr>
            <w:sz w:val="16"/>
            <w:szCs w:val="16"/>
          </w:rPr>
          <w:fldChar w:fldCharType="end"/>
        </w:r>
      </w:p>
    </w:sdtContent>
  </w:sdt>
  <w:p w:rsidR="00F02516" w:rsidRDefault="00F025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BCC" w:rsidRDefault="00E37BCC" w:rsidP="008F436A">
      <w:pPr>
        <w:spacing w:after="0" w:line="240" w:lineRule="auto"/>
      </w:pPr>
      <w:r>
        <w:separator/>
      </w:r>
    </w:p>
  </w:footnote>
  <w:footnote w:type="continuationSeparator" w:id="0">
    <w:p w:rsidR="00E37BCC" w:rsidRDefault="00E37BCC" w:rsidP="008F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516" w:rsidRDefault="00CF0130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4544744</wp:posOffset>
          </wp:positionH>
          <wp:positionV relativeFrom="paragraph">
            <wp:posOffset>-184101</wp:posOffset>
          </wp:positionV>
          <wp:extent cx="1272540" cy="1134745"/>
          <wp:effectExtent l="0" t="0" r="0" b="0"/>
          <wp:wrapThrough wrapText="bothSides">
            <wp:wrapPolygon edited="0">
              <wp:start x="0" y="0"/>
              <wp:lineTo x="0" y="21274"/>
              <wp:lineTo x="21341" y="21274"/>
              <wp:lineTo x="21341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ISM-IAE_S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113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130">
      <w:rPr>
        <w:noProof/>
      </w:rPr>
      <w:drawing>
        <wp:anchor distT="0" distB="0" distL="114300" distR="114300" simplePos="0" relativeHeight="251659264" behindDoc="0" locked="0" layoutInCell="1" allowOverlap="1" wp14:anchorId="57B0374C" wp14:editId="1E46402B">
          <wp:simplePos x="0" y="0"/>
          <wp:positionH relativeFrom="margin">
            <wp:posOffset>-176725</wp:posOffset>
          </wp:positionH>
          <wp:positionV relativeFrom="page">
            <wp:posOffset>293272</wp:posOffset>
          </wp:positionV>
          <wp:extent cx="1127125" cy="1037590"/>
          <wp:effectExtent l="0" t="0" r="0" b="0"/>
          <wp:wrapNone/>
          <wp:docPr id="1" name="Image 1" descr="cid:image001.png@01CF1379.4DE0EA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CF1379.4DE0EA7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130">
      <w:rPr>
        <w:noProof/>
      </w:rPr>
      <w:drawing>
        <wp:anchor distT="0" distB="0" distL="114300" distR="114300" simplePos="0" relativeHeight="251661312" behindDoc="0" locked="0" layoutInCell="1" allowOverlap="1" wp14:anchorId="282196D6" wp14:editId="2BA44B63">
          <wp:simplePos x="0" y="0"/>
          <wp:positionH relativeFrom="column">
            <wp:posOffset>1752600</wp:posOffset>
          </wp:positionH>
          <wp:positionV relativeFrom="paragraph">
            <wp:posOffset>973</wp:posOffset>
          </wp:positionV>
          <wp:extent cx="1948375" cy="750427"/>
          <wp:effectExtent l="0" t="0" r="0" b="0"/>
          <wp:wrapNone/>
          <wp:docPr id="3" name="Image 3" descr="Fondation UV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ation UVSQ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999" cy="75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4BAA"/>
    <w:multiLevelType w:val="hybridMultilevel"/>
    <w:tmpl w:val="01ACA07C"/>
    <w:lvl w:ilvl="0" w:tplc="453C7F74">
      <w:start w:val="1"/>
      <w:numFmt w:val="bullet"/>
      <w:lvlText w:val=""/>
      <w:lvlJc w:val="left"/>
      <w:pPr>
        <w:ind w:left="345" w:hanging="360"/>
      </w:pPr>
      <w:rPr>
        <w:rFonts w:ascii="Wingdings" w:hAnsi="Wingdings" w:hint="default"/>
        <w:color w:val="002060"/>
        <w:sz w:val="24"/>
        <w:u w:color="002060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1CC45272"/>
    <w:multiLevelType w:val="hybridMultilevel"/>
    <w:tmpl w:val="BFD60B0C"/>
    <w:lvl w:ilvl="0" w:tplc="A92ECDCC">
      <w:start w:val="1"/>
      <w:numFmt w:val="bullet"/>
      <w:lvlText w:val="-"/>
      <w:lvlJc w:val="left"/>
      <w:pPr>
        <w:ind w:left="345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46707B26"/>
    <w:multiLevelType w:val="hybridMultilevel"/>
    <w:tmpl w:val="622E06A0"/>
    <w:lvl w:ilvl="0" w:tplc="6A64D83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4A2B1C">
      <w:start w:val="1"/>
      <w:numFmt w:val="bullet"/>
      <w:lvlText w:val="-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E2CB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84C0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069F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50F41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E54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EEDFF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DA577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0C76BE"/>
    <w:multiLevelType w:val="hybridMultilevel"/>
    <w:tmpl w:val="4C1C4164"/>
    <w:lvl w:ilvl="0" w:tplc="453C7F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  <w:sz w:val="24"/>
        <w:u w:color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15BA6"/>
    <w:multiLevelType w:val="hybridMultilevel"/>
    <w:tmpl w:val="9BDA932C"/>
    <w:lvl w:ilvl="0" w:tplc="80D8505E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84"/>
    <w:rsid w:val="00022E0F"/>
    <w:rsid w:val="000756BE"/>
    <w:rsid w:val="00077360"/>
    <w:rsid w:val="000C5BCB"/>
    <w:rsid w:val="00137E5B"/>
    <w:rsid w:val="00157359"/>
    <w:rsid w:val="00164098"/>
    <w:rsid w:val="00175D35"/>
    <w:rsid w:val="001B22D3"/>
    <w:rsid w:val="001E7064"/>
    <w:rsid w:val="001F7FDA"/>
    <w:rsid w:val="00223C90"/>
    <w:rsid w:val="00231EE0"/>
    <w:rsid w:val="0030767D"/>
    <w:rsid w:val="00355BA4"/>
    <w:rsid w:val="003F44C4"/>
    <w:rsid w:val="004171FB"/>
    <w:rsid w:val="004976A0"/>
    <w:rsid w:val="005414A1"/>
    <w:rsid w:val="005743F4"/>
    <w:rsid w:val="005A622A"/>
    <w:rsid w:val="005C10C1"/>
    <w:rsid w:val="005F5784"/>
    <w:rsid w:val="0061175B"/>
    <w:rsid w:val="00633CB9"/>
    <w:rsid w:val="007461EE"/>
    <w:rsid w:val="00780A0C"/>
    <w:rsid w:val="008651D0"/>
    <w:rsid w:val="008F436A"/>
    <w:rsid w:val="00907BBD"/>
    <w:rsid w:val="009267F9"/>
    <w:rsid w:val="009334A7"/>
    <w:rsid w:val="009540F5"/>
    <w:rsid w:val="00983E3E"/>
    <w:rsid w:val="009B7E8E"/>
    <w:rsid w:val="009C16B4"/>
    <w:rsid w:val="00A053CE"/>
    <w:rsid w:val="00A518B9"/>
    <w:rsid w:val="00AE42A4"/>
    <w:rsid w:val="00B867BC"/>
    <w:rsid w:val="00B9201B"/>
    <w:rsid w:val="00BD6F46"/>
    <w:rsid w:val="00C135FA"/>
    <w:rsid w:val="00C758D6"/>
    <w:rsid w:val="00CF0130"/>
    <w:rsid w:val="00D37884"/>
    <w:rsid w:val="00D6090D"/>
    <w:rsid w:val="00DD35EC"/>
    <w:rsid w:val="00E05BD2"/>
    <w:rsid w:val="00E37BCC"/>
    <w:rsid w:val="00E75FB4"/>
    <w:rsid w:val="00EC3F8B"/>
    <w:rsid w:val="00F02516"/>
    <w:rsid w:val="00F030CB"/>
    <w:rsid w:val="00F528AB"/>
    <w:rsid w:val="00F82E90"/>
    <w:rsid w:val="00F96B4E"/>
    <w:rsid w:val="00FC7D88"/>
    <w:rsid w:val="00FE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87E54"/>
  <w15:docId w15:val="{58D7765F-C4A9-4D0D-A4FC-F61B7097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69" w:lineRule="auto"/>
      <w:ind w:left="10" w:right="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31"/>
      <w:ind w:left="58" w:hanging="10"/>
      <w:jc w:val="center"/>
      <w:outlineLvl w:val="0"/>
    </w:pPr>
    <w:rPr>
      <w:rFonts w:ascii="Arial" w:eastAsia="Arial" w:hAnsi="Arial" w:cs="Arial"/>
      <w:b/>
      <w:color w:val="D3072A"/>
      <w:sz w:val="3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E14E50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E14E50"/>
      <w:sz w:val="26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D3072A"/>
      <w:sz w:val="38"/>
    </w:rPr>
  </w:style>
  <w:style w:type="paragraph" w:styleId="Paragraphedeliste">
    <w:name w:val="List Paragraph"/>
    <w:basedOn w:val="Normal"/>
    <w:uiPriority w:val="34"/>
    <w:qFormat/>
    <w:rsid w:val="00F030C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05BD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F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436A"/>
    <w:rPr>
      <w:rFonts w:ascii="Arial" w:eastAsia="Arial" w:hAnsi="Arial" w:cs="Arial"/>
      <w:color w:val="000000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8F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436A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etitia.assi@uvsq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1E420.6DA6A8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DB57F-5A35-1A4E-A5C9-84376C1D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Fondation</dc:creator>
  <cp:keywords/>
  <cp:lastModifiedBy>Utilisateur Microsoft Office</cp:lastModifiedBy>
  <cp:revision>72</cp:revision>
  <dcterms:created xsi:type="dcterms:W3CDTF">2018-09-12T07:56:00Z</dcterms:created>
  <dcterms:modified xsi:type="dcterms:W3CDTF">2019-06-21T14:37:00Z</dcterms:modified>
</cp:coreProperties>
</file>